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ннотация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рабочей программы «</w:t>
      </w:r>
      <w:r>
        <w:rPr>
          <w:rFonts w:hint="default"/>
          <w:lang w:eastAsia="ru-RU"/>
        </w:rPr>
        <w:t>Лыжные</w:t>
      </w:r>
      <w:r>
        <w:rPr>
          <w:rFonts w:hint="default"/>
          <w:lang w:val="en-US" w:eastAsia="ru-RU"/>
        </w:rPr>
        <w:t xml:space="preserve"> гонки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к </w:t>
      </w: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дополнительной  образовательной  программе спортивной подготовки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 xml:space="preserve">по виду спорта 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>«</w:t>
      </w:r>
      <w:r>
        <w:rPr>
          <w:rFonts w:hint="default"/>
          <w:lang w:eastAsia="ru-RU"/>
        </w:rPr>
        <w:t>Лыжные</w:t>
      </w:r>
      <w:r>
        <w:rPr>
          <w:rFonts w:hint="default"/>
          <w:lang w:val="en-US" w:eastAsia="ru-RU"/>
        </w:rPr>
        <w:t xml:space="preserve"> гонки</w:t>
      </w:r>
      <w:r>
        <w:rPr>
          <w:rFonts w:ascii="Times New Roman" w:hAnsi="Times New Roman" w:eastAsia="Times New Roman" w:cs="Times New Roman"/>
          <w:b w:val="0"/>
          <w:bCs w:val="0"/>
          <w:iCs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МКОДО ТГО «Талицкая 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СШ имени Ю.В. Исламова»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val="ru-RU" w:eastAsia="ar-SA"/>
        </w:rPr>
        <w:t>Т</w:t>
      </w: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eastAsia="ar-SA"/>
        </w:rPr>
        <w:t xml:space="preserve">ренер-преподаватель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-  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Каюмов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Илья Олегович</w:t>
      </w: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Рабочая программа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для Дополнительной образовательной  программы  спортивной подготовки по виду спорта «Лыжные</w:t>
      </w:r>
      <w:r>
        <w:rPr>
          <w:rFonts w:hint="default"/>
          <w:lang w:val="en-US" w:eastAsia="ru-RU"/>
        </w:rPr>
        <w:t xml:space="preserve"> гонки</w:t>
      </w:r>
      <w:r>
        <w:rPr>
          <w:rFonts w:hint="default"/>
          <w:lang w:eastAsia="ru-RU"/>
        </w:rPr>
        <w:t>» предназначена для организации образовательной деятельности по спортивной подготовке спортивной дисциплины «Лыжные</w:t>
      </w:r>
      <w:r>
        <w:rPr>
          <w:rFonts w:hint="default"/>
          <w:lang w:val="en-US" w:eastAsia="ru-RU"/>
        </w:rPr>
        <w:t xml:space="preserve"> гонки</w:t>
      </w:r>
      <w:r>
        <w:rPr>
          <w:rFonts w:hint="default"/>
          <w:lang w:eastAsia="ru-RU"/>
        </w:rPr>
        <w:t>» обучающихся</w:t>
      </w:r>
      <w:r>
        <w:rPr>
          <w:rFonts w:hint="default"/>
          <w:lang w:val="en-US" w:eastAsia="ru-RU"/>
        </w:rPr>
        <w:t xml:space="preserve"> учебно-тренировочного </w:t>
      </w:r>
      <w:r>
        <w:rPr>
          <w:rFonts w:hint="default"/>
          <w:lang w:eastAsia="ru-RU"/>
        </w:rPr>
        <w:t>этапа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(УТЭ).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Целью рабочей программы является достижение спортивных результатов 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 xml:space="preserve">Рабочая  программа направленна на всестороннее физическое и нравственное развитие, физическое воспитание, совершенствование спортивного мастерства обучающихся по 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 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zh-CN"/>
        </w:rPr>
        <w:t>Тренировочный процесс построен по циклу круглогодичной тренировки.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Сроки реализации рабочей программы</w:t>
      </w:r>
      <w:r>
        <w:rPr>
          <w:rFonts w:hint="default"/>
        </w:rPr>
        <w:t xml:space="preserve"> для спортивной дисциплины «</w:t>
      </w:r>
      <w:r>
        <w:rPr>
          <w:rFonts w:hint="default"/>
          <w:lang w:eastAsia="ru-RU"/>
        </w:rPr>
        <w:t>Лыжные</w:t>
      </w:r>
      <w:r>
        <w:rPr>
          <w:rFonts w:hint="default"/>
          <w:lang w:val="en-US" w:eastAsia="ru-RU"/>
        </w:rPr>
        <w:t xml:space="preserve"> гонки</w:t>
      </w:r>
      <w:r>
        <w:rPr>
          <w:rFonts w:hint="default"/>
        </w:rPr>
        <w:t>»</w:t>
      </w:r>
      <w:r>
        <w:rPr>
          <w:rFonts w:hint="default"/>
          <w:lang w:eastAsia="zh-CN"/>
        </w:rPr>
        <w:t xml:space="preserve"> - 1 год.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 xml:space="preserve">Возрастные границы лиц, проходящих спортивную подготовку  -  от </w:t>
      </w:r>
      <w:r>
        <w:rPr>
          <w:rFonts w:hint="default"/>
          <w:lang w:val="ru-RU" w:eastAsia="zh-CN"/>
        </w:rPr>
        <w:t>12</w:t>
      </w:r>
      <w:r>
        <w:rPr>
          <w:rFonts w:hint="default"/>
          <w:lang w:eastAsia="zh-CN"/>
        </w:rPr>
        <w:t xml:space="preserve"> лет</w:t>
      </w:r>
      <w:r>
        <w:rPr>
          <w:rFonts w:hint="default"/>
          <w:lang w:val="en-US" w:eastAsia="zh-CN"/>
        </w:rPr>
        <w:t xml:space="preserve">. </w:t>
      </w:r>
      <w:r>
        <w:rPr>
          <w:rFonts w:hint="default"/>
        </w:rPr>
        <w:t xml:space="preserve">Наполняемость – </w:t>
      </w:r>
      <w:r>
        <w:rPr>
          <w:rFonts w:hint="default"/>
          <w:lang w:val="ru-RU"/>
        </w:rPr>
        <w:t>10</w:t>
      </w:r>
      <w:r>
        <w:rPr>
          <w:rFonts w:hint="default"/>
        </w:rPr>
        <w:t xml:space="preserve"> человек.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</w:rPr>
        <w:t>Количество часов  в неделю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14. П</w:t>
      </w:r>
      <w:r>
        <w:rPr>
          <w:rFonts w:hint="default"/>
          <w:lang w:eastAsia="zh-CN"/>
        </w:rPr>
        <w:t xml:space="preserve">родолжительность одного учебно-тренировочного занятия  установлена  в часах и не должна превышать – </w:t>
      </w:r>
      <w:r>
        <w:rPr>
          <w:rFonts w:hint="default"/>
          <w:lang w:val="ru-RU" w:eastAsia="zh-CN"/>
        </w:rPr>
        <w:t>трёх</w:t>
      </w:r>
      <w:r>
        <w:rPr>
          <w:rFonts w:hint="default"/>
          <w:lang w:eastAsia="zh-CN"/>
        </w:rPr>
        <w:t xml:space="preserve"> часов.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  <w:r>
        <w:rPr>
          <w:rFonts w:hint="default"/>
          <w:lang w:val="ru-RU" w:eastAsia="zh-CN"/>
        </w:rPr>
        <w:t xml:space="preserve">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  <w:r>
        <w:rPr>
          <w:rFonts w:hint="default"/>
        </w:rPr>
        <w:t>Общее количество часов в год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-</w:t>
      </w:r>
      <w:r>
        <w:rPr>
          <w:rFonts w:hint="default"/>
          <w:lang w:val="ru-RU"/>
        </w:rPr>
        <w:t xml:space="preserve"> 728</w:t>
      </w:r>
      <w:r>
        <w:rPr>
          <w:rFonts w:hint="default"/>
        </w:rPr>
        <w:t>.</w:t>
      </w:r>
      <w:r>
        <w:rPr>
          <w:rFonts w:hint="default"/>
          <w:lang w:eastAsia="zh-CN"/>
        </w:rPr>
        <w:t xml:space="preserve">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Программа  рассчитана на 52 недели в год.  Распределение часов</w:t>
      </w:r>
      <w:r>
        <w:rPr>
          <w:rFonts w:hint="default"/>
          <w:lang w:val="ru-RU" w:eastAsia="zh-CN"/>
        </w:rPr>
        <w:t xml:space="preserve"> по</w:t>
      </w:r>
      <w:r>
        <w:rPr>
          <w:rFonts w:hint="default"/>
          <w:lang w:eastAsia="zh-CN"/>
        </w:rPr>
        <w:t xml:space="preserve"> спортивной подготовк</w:t>
      </w:r>
      <w:r>
        <w:rPr>
          <w:rFonts w:hint="default"/>
          <w:lang w:val="ru-RU" w:eastAsia="zh-CN"/>
        </w:rPr>
        <w:t xml:space="preserve">е </w:t>
      </w:r>
      <w:r>
        <w:rPr>
          <w:rFonts w:hint="default"/>
          <w:lang w:eastAsia="zh-CN"/>
        </w:rPr>
        <w:t>представлен</w:t>
      </w:r>
      <w:r>
        <w:rPr>
          <w:rFonts w:hint="default"/>
          <w:lang w:val="ru-RU" w:eastAsia="zh-CN"/>
        </w:rPr>
        <w:t>о</w:t>
      </w:r>
      <w:r>
        <w:rPr>
          <w:rFonts w:hint="default"/>
          <w:lang w:eastAsia="zh-CN"/>
        </w:rPr>
        <w:t xml:space="preserve">  в годовом  календарном  учебно-тренировочном  графике  для </w:t>
      </w:r>
      <w:r>
        <w:rPr>
          <w:rFonts w:hint="default"/>
          <w:lang w:val="ru-RU" w:eastAsia="zh-CN"/>
        </w:rPr>
        <w:t xml:space="preserve">учебно-тренировочного </w:t>
      </w:r>
      <w:r>
        <w:rPr>
          <w:rFonts w:hint="default"/>
          <w:lang w:eastAsia="zh-CN"/>
        </w:rPr>
        <w:t>этапа.</w:t>
      </w:r>
    </w:p>
    <w:p>
      <w:pPr>
        <w:bidi w:val="0"/>
        <w:rPr>
          <w:rFonts w:hint="default"/>
          <w:lang w:val="ru-RU"/>
        </w:rPr>
      </w:pPr>
      <w:r>
        <w:rPr>
          <w:rFonts w:hint="default"/>
          <w:lang w:eastAsia="ru-RU"/>
        </w:rPr>
        <w:t>Виды (формы) обучения,</w:t>
      </w:r>
      <w:r>
        <w:rPr>
          <w:rFonts w:hint="default"/>
        </w:rPr>
        <w:t xml:space="preserve"> применяющиеся при реализации рабочей  программы</w:t>
      </w:r>
      <w:r>
        <w:rPr>
          <w:rFonts w:hint="default"/>
          <w:lang w:eastAsia="ru-RU"/>
        </w:rPr>
        <w:t xml:space="preserve">:  </w:t>
      </w:r>
      <w:r>
        <w:rPr>
          <w:rFonts w:hint="default"/>
        </w:rPr>
        <w:t>учебно-тренировочные занятия (индивидуальные и групповые, смешанные и иные)</w:t>
      </w:r>
      <w:r>
        <w:rPr>
          <w:rFonts w:hint="default"/>
          <w:lang w:val="ru-RU"/>
        </w:rPr>
        <w:t>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 xml:space="preserve">Программный материал для учебно-тренировочных занятий </w:t>
      </w:r>
      <w:r>
        <w:rPr>
          <w:rFonts w:hint="default"/>
          <w:lang w:val="ru-RU" w:eastAsia="zh-CN"/>
        </w:rPr>
        <w:t xml:space="preserve">УТЭ </w:t>
      </w:r>
      <w:r>
        <w:rPr>
          <w:rFonts w:hint="default"/>
          <w:lang w:eastAsia="zh-CN"/>
        </w:rPr>
        <w:t xml:space="preserve">спортивной подготовки  описан по   видам  спортивной подготовки и представлен в тематическом планировании. </w:t>
      </w:r>
    </w:p>
    <w:p>
      <w:pPr>
        <w:bidi w:val="0"/>
        <w:rPr>
          <w:rFonts w:hint="default"/>
          <w:lang w:val="ru-RU" w:eastAsia="zh-CN"/>
        </w:rPr>
      </w:pPr>
      <w:r>
        <w:rPr>
          <w:rFonts w:hint="default"/>
          <w:lang w:eastAsia="zh-CN"/>
        </w:rPr>
        <w:t>Требования к результатам прохождения  рабочей  программы</w:t>
      </w:r>
      <w:r>
        <w:rPr>
          <w:rFonts w:hint="default"/>
        </w:rPr>
        <w:t xml:space="preserve"> </w:t>
      </w:r>
      <w:r>
        <w:rPr>
          <w:rFonts w:hint="default"/>
          <w:lang w:eastAsia="zh-CN"/>
        </w:rPr>
        <w:t xml:space="preserve">на </w:t>
      </w:r>
      <w:r>
        <w:rPr>
          <w:rFonts w:hint="default"/>
          <w:lang w:val="ru-RU" w:eastAsia="zh-CN"/>
        </w:rPr>
        <w:t>УТЭ: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устойчивого интереса к занятиям видом спорта «</w:t>
      </w:r>
      <w:r>
        <w:rPr>
          <w:lang w:val="ru-RU"/>
        </w:rPr>
        <w:t>Л</w:t>
      </w:r>
      <w:r>
        <w:t>ыжные гонки»;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</w:t>
      </w:r>
      <w:r>
        <w:rPr>
          <w:lang w:val="ru-RU"/>
        </w:rPr>
        <w:t>Л</w:t>
      </w:r>
      <w:r>
        <w:t>ыжные гонки»;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обеспечение участия в официальных спортивных соревнованиях </w:t>
      </w:r>
      <w:r>
        <w:br w:type="textWrapping"/>
      </w:r>
      <w:r>
        <w:t xml:space="preserve">и формирование навыков соревновательной деятельности; 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укрепление здоровья.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</w:t>
      </w:r>
      <w:r>
        <w:rPr>
          <w:rFonts w:hint="default"/>
          <w:lang w:val="ru-RU" w:eastAsia="zh-CN"/>
        </w:rPr>
        <w:t xml:space="preserve">, </w:t>
      </w:r>
      <w:r>
        <w:rPr>
          <w:rFonts w:hint="default"/>
          <w:lang w:eastAsia="zh-CN"/>
        </w:rPr>
        <w:t>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>
      <w:pPr>
        <w:bidi w:val="0"/>
        <w:rPr>
          <w:rFonts w:hint="default"/>
          <w:lang w:val="ru-RU" w:eastAsia="fa-IR"/>
        </w:rPr>
      </w:pPr>
      <w:r>
        <w:rPr>
          <w:rFonts w:hint="default"/>
          <w:lang w:eastAsia="fa-IR"/>
        </w:rPr>
        <w:t xml:space="preserve"> </w:t>
      </w:r>
      <w:r>
        <w:rPr>
          <w:rFonts w:hint="default"/>
          <w:lang w:eastAsia="fa-IR"/>
        </w:rPr>
        <w:tab/>
      </w:r>
      <w:r>
        <w:rPr>
          <w:rFonts w:hint="default"/>
          <w:lang w:eastAsia="fa-IR"/>
        </w:rPr>
        <w:t>Рабочая  программа имеет практическую значимость, соответствует минимальны</w:t>
      </w:r>
      <w:r>
        <w:rPr>
          <w:rFonts w:hint="default"/>
          <w:lang w:val="ru-RU" w:eastAsia="fa-IR"/>
        </w:rPr>
        <w:t>м</w:t>
      </w:r>
      <w:r>
        <w:rPr>
          <w:rFonts w:hint="default"/>
          <w:lang w:eastAsia="fa-IR"/>
        </w:rPr>
        <w:t xml:space="preserve"> требованиям к спортивной подготовке, определенных федеральным стандартом спортивной подготовки по виду спорта «</w:t>
      </w:r>
      <w:r>
        <w:rPr>
          <w:rFonts w:eastAsia="Times New Roman" w:cs="Times New Roman"/>
          <w:bCs/>
          <w:iCs/>
          <w:kern w:val="1"/>
          <w:sz w:val="28"/>
          <w:szCs w:val="28"/>
          <w:lang w:val="ru-RU" w:eastAsia="ar-SA"/>
        </w:rPr>
        <w:t>Лыжные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 xml:space="preserve"> гонки</w:t>
      </w:r>
      <w:r>
        <w:rPr>
          <w:rFonts w:hint="default"/>
          <w:lang w:eastAsia="fa-IR"/>
        </w:rPr>
        <w:t>», утвержденным приказом Минспорта России от 22.11.2022 № 1055 (далее – ФССП), может быть использована для работы в спортивной  школе.</w:t>
      </w:r>
    </w:p>
    <w:sectPr>
      <w:pgSz w:w="11906" w:h="16838"/>
      <w:pgMar w:top="1134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50"/>
      </w:pPr>
      <w:r>
        <w:separator/>
      </w:r>
    </w:p>
  </w:endnote>
  <w:endnote w:type="continuationSeparator" w:id="1">
    <w:p>
      <w:pPr>
        <w:spacing w:line="240" w:lineRule="auto"/>
        <w:ind w:firstLine="3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350"/>
      </w:pPr>
      <w:r>
        <w:separator/>
      </w:r>
    </w:p>
  </w:footnote>
  <w:footnote w:type="continuationSeparator" w:id="1">
    <w:p>
      <w:pPr>
        <w:spacing w:line="360" w:lineRule="auto"/>
        <w:ind w:firstLine="35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D8"/>
    <w:rsid w:val="000A7FD8"/>
    <w:rsid w:val="000D36E5"/>
    <w:rsid w:val="004248C6"/>
    <w:rsid w:val="00477A0D"/>
    <w:rsid w:val="004F616A"/>
    <w:rsid w:val="0056012E"/>
    <w:rsid w:val="005A065B"/>
    <w:rsid w:val="005F1DFA"/>
    <w:rsid w:val="006C65F0"/>
    <w:rsid w:val="008169F4"/>
    <w:rsid w:val="00901882"/>
    <w:rsid w:val="009D1609"/>
    <w:rsid w:val="00AA19B5"/>
    <w:rsid w:val="00CD645E"/>
    <w:rsid w:val="00E46C5C"/>
    <w:rsid w:val="05E04436"/>
    <w:rsid w:val="21D85E95"/>
    <w:rsid w:val="271A307E"/>
    <w:rsid w:val="2AA15964"/>
    <w:rsid w:val="2DDE3AB8"/>
    <w:rsid w:val="2E0E50C0"/>
    <w:rsid w:val="39EA72B9"/>
    <w:rsid w:val="3F1E28AC"/>
    <w:rsid w:val="43EB2E1E"/>
    <w:rsid w:val="46692521"/>
    <w:rsid w:val="4B42051C"/>
    <w:rsid w:val="4BD3534E"/>
    <w:rsid w:val="4FF77255"/>
    <w:rsid w:val="53D41699"/>
    <w:rsid w:val="5D563A73"/>
    <w:rsid w:val="5F7C50F3"/>
    <w:rsid w:val="62424A48"/>
    <w:rsid w:val="671C0B70"/>
    <w:rsid w:val="68BB405D"/>
    <w:rsid w:val="6F06481D"/>
    <w:rsid w:val="72D1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360" w:lineRule="auto"/>
      <w:ind w:firstLine="350" w:firstLineChars="125"/>
      <w:jc w:val="both"/>
    </w:pPr>
    <w:rPr>
      <w:rFonts w:ascii="Times New Roman" w:hAnsi="Times New Roman" w:eastAsiaTheme="minorEastAsia" w:cstheme="minorBidi"/>
      <w:sz w:val="28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formattext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customStyle="1" w:styleId="6">
    <w:name w:val="ConsPlusNonformat"/>
    <w:qFormat/>
    <w:uiPriority w:val="0"/>
    <w:pPr>
      <w:suppressAutoHyphens/>
      <w:autoSpaceDE w:val="0"/>
    </w:pPr>
    <w:rPr>
      <w:rFonts w:ascii="Courier New" w:hAnsi="Courier New" w:eastAsia="Calibri" w:cs="Courier New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1052</Words>
  <Characters>6001</Characters>
  <Lines>50</Lines>
  <Paragraphs>14</Paragraphs>
  <TotalTime>1</TotalTime>
  <ScaleCrop>false</ScaleCrop>
  <LinksUpToDate>false</LinksUpToDate>
  <CharactersWithSpaces>7039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2023-03-15T04:13:00Z</dcterms:created>
  <dc:creator>Sport</dc:creator>
  <cp:lastModifiedBy>10</cp:lastModifiedBy>
  <dcterms:modified xsi:type="dcterms:W3CDTF">2023-08-25T04:40:36Z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EC1C337BCE1E42A1BE074B6D243260A2</vt:lpwstr>
  </property>
</Properties>
</file>